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0B9" w:rsidRPr="00046A1F" w:rsidRDefault="009400B9" w:rsidP="009400B9">
      <w:pPr>
        <w:spacing w:after="0"/>
        <w:jc w:val="center"/>
        <w:rPr>
          <w:rFonts w:ascii="Cambria" w:hAnsi="Cambria" w:cs="Arial"/>
          <w:b/>
          <w:sz w:val="24"/>
          <w:szCs w:val="24"/>
        </w:rPr>
      </w:pPr>
      <w:r w:rsidRPr="00046A1F">
        <w:rPr>
          <w:rFonts w:ascii="Cambria" w:hAnsi="Cambria" w:cs="Arial"/>
          <w:b/>
          <w:sz w:val="24"/>
          <w:szCs w:val="24"/>
        </w:rPr>
        <w:t>ANEXO XI</w:t>
      </w:r>
    </w:p>
    <w:p w:rsidR="009400B9" w:rsidRPr="00046A1F" w:rsidRDefault="009400B9" w:rsidP="009400B9">
      <w:pPr>
        <w:spacing w:after="0"/>
        <w:jc w:val="center"/>
        <w:rPr>
          <w:rFonts w:ascii="Cambria" w:hAnsi="Cambria" w:cs="Arial"/>
          <w:b/>
          <w:sz w:val="24"/>
          <w:szCs w:val="24"/>
        </w:rPr>
      </w:pPr>
      <w:r w:rsidRPr="00046A1F">
        <w:rPr>
          <w:rFonts w:ascii="Cambria" w:hAnsi="Cambria" w:cs="Arial"/>
          <w:b/>
          <w:sz w:val="24"/>
          <w:szCs w:val="24"/>
        </w:rPr>
        <w:t>CRONOGRAMA FÍSICO</w:t>
      </w:r>
    </w:p>
    <w:p w:rsidR="009400B9" w:rsidRPr="00046A1F" w:rsidRDefault="009400B9" w:rsidP="009400B9">
      <w:pPr>
        <w:autoSpaceDE w:val="0"/>
        <w:autoSpaceDN w:val="0"/>
        <w:adjustRightInd w:val="0"/>
        <w:spacing w:after="0"/>
        <w:ind w:left="142" w:right="-9"/>
        <w:jc w:val="center"/>
        <w:rPr>
          <w:rFonts w:ascii="Cambria" w:hAnsi="Cambria" w:cs="Arial"/>
          <w:b/>
          <w:color w:val="000000"/>
          <w:sz w:val="24"/>
          <w:szCs w:val="24"/>
        </w:rPr>
      </w:pPr>
      <w:r w:rsidRPr="00046A1F">
        <w:rPr>
          <w:rFonts w:ascii="Cambria" w:hAnsi="Cambria" w:cs="Arial"/>
          <w:b/>
          <w:color w:val="000000"/>
          <w:sz w:val="24"/>
          <w:szCs w:val="24"/>
        </w:rPr>
        <w:t>CRONOGRAMA DE EXECUÇÃO DO CONCURSO PÚBLICO DO MUNICIPIO DE PACAJUS</w:t>
      </w:r>
    </w:p>
    <w:tbl>
      <w:tblPr>
        <w:tblpPr w:leftFromText="141" w:rightFromText="141" w:vertAnchor="text" w:horzAnchor="margin" w:tblpXSpec="center" w:tblpY="48"/>
        <w:tblW w:w="10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548"/>
        <w:gridCol w:w="2727"/>
      </w:tblGrid>
      <w:tr w:rsidR="009400B9" w:rsidRPr="00046A1F" w:rsidTr="00332405">
        <w:trPr>
          <w:trHeight w:val="368"/>
        </w:trPr>
        <w:tc>
          <w:tcPr>
            <w:tcW w:w="7548" w:type="dxa"/>
            <w:shd w:val="clear" w:color="auto" w:fill="F2F2F2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-567" w:right="-9"/>
              <w:jc w:val="center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ATIVIDADE</w:t>
            </w:r>
          </w:p>
        </w:tc>
        <w:tc>
          <w:tcPr>
            <w:tcW w:w="2727" w:type="dxa"/>
            <w:shd w:val="clear" w:color="auto" w:fill="F2F2F2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DATA</w:t>
            </w:r>
          </w:p>
        </w:tc>
      </w:tr>
      <w:tr w:rsidR="009400B9" w:rsidRPr="00046A1F" w:rsidTr="00332405">
        <w:trPr>
          <w:trHeight w:val="322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01. Elaboração do Edital</w:t>
            </w:r>
          </w:p>
        </w:tc>
        <w:tc>
          <w:tcPr>
            <w:tcW w:w="2727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22 a 27.08.2014</w:t>
            </w:r>
          </w:p>
        </w:tc>
      </w:tr>
      <w:tr w:rsidR="009400B9" w:rsidRPr="00046A1F" w:rsidTr="00332405">
        <w:trPr>
          <w:trHeight w:val="322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 xml:space="preserve">02. Publicação do extrato do Edital no Diário Oficial </w:t>
            </w:r>
          </w:p>
        </w:tc>
        <w:tc>
          <w:tcPr>
            <w:tcW w:w="2727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12.09.2014</w:t>
            </w:r>
          </w:p>
        </w:tc>
      </w:tr>
      <w:tr w:rsidR="009400B9" w:rsidRPr="00046A1F" w:rsidTr="00332405">
        <w:trPr>
          <w:trHeight w:val="271"/>
        </w:trPr>
        <w:tc>
          <w:tcPr>
            <w:tcW w:w="7548" w:type="dxa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03. Período de inscrição.</w:t>
            </w:r>
          </w:p>
        </w:tc>
        <w:tc>
          <w:tcPr>
            <w:tcW w:w="2727" w:type="dxa"/>
            <w:vAlign w:val="center"/>
          </w:tcPr>
          <w:p w:rsidR="009400B9" w:rsidRPr="00391478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color w:val="FF0000"/>
                <w:sz w:val="24"/>
                <w:szCs w:val="24"/>
              </w:rPr>
            </w:pPr>
            <w:r w:rsidRPr="00391478">
              <w:rPr>
                <w:rFonts w:ascii="Cambria" w:hAnsi="Cambria" w:cs="Arial"/>
                <w:color w:val="FF0000"/>
                <w:sz w:val="24"/>
                <w:szCs w:val="24"/>
              </w:rPr>
              <w:t>05.09.2014 a 10.10.2014</w:t>
            </w:r>
          </w:p>
        </w:tc>
      </w:tr>
      <w:tr w:rsidR="009400B9" w:rsidRPr="00046A1F" w:rsidTr="00332405">
        <w:trPr>
          <w:trHeight w:val="416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04. Divulgação da relação dos candidatos inscritos (inscrições deferidas)</w:t>
            </w:r>
          </w:p>
        </w:tc>
        <w:tc>
          <w:tcPr>
            <w:tcW w:w="2727" w:type="dxa"/>
            <w:vAlign w:val="center"/>
          </w:tcPr>
          <w:p w:rsidR="009400B9" w:rsidRPr="00391478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color w:val="FF0000"/>
                <w:sz w:val="24"/>
                <w:szCs w:val="24"/>
              </w:rPr>
            </w:pPr>
            <w:r w:rsidRPr="00391478">
              <w:rPr>
                <w:rFonts w:ascii="Cambria" w:hAnsi="Cambria" w:cs="Arial"/>
                <w:color w:val="FF0000"/>
                <w:sz w:val="24"/>
                <w:szCs w:val="24"/>
              </w:rPr>
              <w:t>17.10.2014</w:t>
            </w:r>
          </w:p>
        </w:tc>
      </w:tr>
      <w:tr w:rsidR="009400B9" w:rsidRPr="00046A1F" w:rsidTr="00332405">
        <w:trPr>
          <w:trHeight w:val="268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05. Prazo para apresentação de recursos das inscrições indeferidas</w:t>
            </w:r>
          </w:p>
        </w:tc>
        <w:tc>
          <w:tcPr>
            <w:tcW w:w="2727" w:type="dxa"/>
            <w:vAlign w:val="center"/>
          </w:tcPr>
          <w:p w:rsidR="009400B9" w:rsidRPr="00391478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color w:val="FF0000"/>
                <w:sz w:val="24"/>
                <w:szCs w:val="24"/>
              </w:rPr>
            </w:pPr>
            <w:r w:rsidRPr="00391478">
              <w:rPr>
                <w:rFonts w:ascii="Cambria" w:hAnsi="Cambria" w:cs="Arial"/>
                <w:color w:val="FF0000"/>
                <w:sz w:val="24"/>
                <w:szCs w:val="24"/>
              </w:rPr>
              <w:t>22.10.2014</w:t>
            </w:r>
          </w:p>
        </w:tc>
      </w:tr>
      <w:tr w:rsidR="009400B9" w:rsidRPr="00046A1F" w:rsidTr="00332405">
        <w:trPr>
          <w:trHeight w:val="704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06. Divulgação da relação dos candidatos inscritos com endereços e locais de aplicação da prova após analise dos recursos de indeferimento de inscrição.</w:t>
            </w:r>
          </w:p>
        </w:tc>
        <w:tc>
          <w:tcPr>
            <w:tcW w:w="2727" w:type="dxa"/>
            <w:vAlign w:val="center"/>
          </w:tcPr>
          <w:p w:rsidR="009400B9" w:rsidRPr="00391478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color w:val="FF0000"/>
                <w:sz w:val="24"/>
                <w:szCs w:val="24"/>
              </w:rPr>
            </w:pPr>
            <w:r w:rsidRPr="00391478">
              <w:rPr>
                <w:rFonts w:ascii="Cambria" w:hAnsi="Cambria" w:cs="Arial"/>
                <w:color w:val="FF0000"/>
                <w:sz w:val="24"/>
                <w:szCs w:val="24"/>
              </w:rPr>
              <w:t>10.11.2014</w:t>
            </w:r>
          </w:p>
        </w:tc>
      </w:tr>
      <w:tr w:rsidR="009400B9" w:rsidRPr="00046A1F" w:rsidTr="00332405">
        <w:trPr>
          <w:trHeight w:val="270"/>
        </w:trPr>
        <w:tc>
          <w:tcPr>
            <w:tcW w:w="7548" w:type="dxa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 w:rsidRPr="00A637C7">
              <w:rPr>
                <w:rFonts w:ascii="Cambria" w:hAnsi="Cambria" w:cs="Arial"/>
                <w:b/>
                <w:sz w:val="24"/>
                <w:szCs w:val="24"/>
              </w:rPr>
              <w:t>07. Aplicação das Provas Objetivas.</w:t>
            </w:r>
          </w:p>
        </w:tc>
        <w:tc>
          <w:tcPr>
            <w:tcW w:w="2727" w:type="dxa"/>
            <w:vAlign w:val="center"/>
          </w:tcPr>
          <w:p w:rsidR="009400B9" w:rsidRPr="00391478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b/>
                <w:color w:val="FF0000"/>
                <w:sz w:val="24"/>
                <w:szCs w:val="24"/>
              </w:rPr>
            </w:pPr>
            <w:r w:rsidRPr="00391478">
              <w:rPr>
                <w:rFonts w:ascii="Cambria" w:hAnsi="Cambria" w:cs="Arial"/>
                <w:b/>
                <w:color w:val="FF0000"/>
                <w:sz w:val="24"/>
                <w:szCs w:val="24"/>
              </w:rPr>
              <w:t>23.11.2014</w:t>
            </w:r>
          </w:p>
        </w:tc>
      </w:tr>
      <w:tr w:rsidR="009400B9" w:rsidRPr="00046A1F" w:rsidTr="00332405">
        <w:trPr>
          <w:trHeight w:val="274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08. Divulgação dos gabaritos das Provas Objetivas (Preliminar).</w:t>
            </w:r>
          </w:p>
        </w:tc>
        <w:tc>
          <w:tcPr>
            <w:tcW w:w="2727" w:type="dxa"/>
            <w:vAlign w:val="center"/>
          </w:tcPr>
          <w:p w:rsidR="009400B9" w:rsidRPr="00391478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color w:val="FF0000"/>
                <w:sz w:val="24"/>
                <w:szCs w:val="24"/>
              </w:rPr>
            </w:pPr>
            <w:r w:rsidRPr="00391478">
              <w:rPr>
                <w:rFonts w:ascii="Cambria" w:hAnsi="Cambria" w:cs="Arial"/>
                <w:color w:val="FF0000"/>
                <w:sz w:val="24"/>
                <w:szCs w:val="24"/>
              </w:rPr>
              <w:t>24.11.2014</w:t>
            </w:r>
          </w:p>
        </w:tc>
      </w:tr>
      <w:tr w:rsidR="009400B9" w:rsidRPr="00046A1F" w:rsidTr="00332405">
        <w:trPr>
          <w:trHeight w:val="277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 xml:space="preserve">09. Data Limite para interposição de recursos contra os gabaritos </w:t>
            </w:r>
            <w:proofErr w:type="gramStart"/>
            <w:r w:rsidRPr="00A637C7">
              <w:rPr>
                <w:rFonts w:ascii="Cambria" w:hAnsi="Cambria" w:cs="Arial"/>
                <w:sz w:val="24"/>
                <w:szCs w:val="24"/>
              </w:rPr>
              <w:t>da Provas</w:t>
            </w:r>
            <w:proofErr w:type="gramEnd"/>
            <w:r w:rsidRPr="00A637C7">
              <w:rPr>
                <w:rFonts w:ascii="Cambria" w:hAnsi="Cambria" w:cs="Arial"/>
                <w:sz w:val="24"/>
                <w:szCs w:val="24"/>
              </w:rPr>
              <w:t xml:space="preserve"> Objetivas.</w:t>
            </w:r>
          </w:p>
        </w:tc>
        <w:tc>
          <w:tcPr>
            <w:tcW w:w="2727" w:type="dxa"/>
            <w:vAlign w:val="center"/>
          </w:tcPr>
          <w:p w:rsidR="009400B9" w:rsidRPr="00391478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color w:val="FF0000"/>
                <w:sz w:val="24"/>
                <w:szCs w:val="24"/>
              </w:rPr>
            </w:pPr>
            <w:r w:rsidRPr="00391478">
              <w:rPr>
                <w:rFonts w:ascii="Cambria" w:hAnsi="Cambria" w:cs="Arial"/>
                <w:color w:val="FF0000"/>
                <w:sz w:val="24"/>
                <w:szCs w:val="24"/>
              </w:rPr>
              <w:t>26.11.2014</w:t>
            </w:r>
          </w:p>
        </w:tc>
      </w:tr>
      <w:tr w:rsidR="009400B9" w:rsidRPr="00046A1F" w:rsidTr="00332405">
        <w:trPr>
          <w:trHeight w:val="409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10. Divulgação do resultado dos julgamentos dos recursos contra os gabaritos das Provas Objetivas.</w:t>
            </w:r>
          </w:p>
        </w:tc>
        <w:tc>
          <w:tcPr>
            <w:tcW w:w="2727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03.12.2014</w:t>
            </w:r>
          </w:p>
        </w:tc>
      </w:tr>
      <w:tr w:rsidR="009400B9" w:rsidRPr="00046A1F" w:rsidTr="00332405">
        <w:trPr>
          <w:trHeight w:val="269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 xml:space="preserve">11. Divulgação do Resultado Oficial </w:t>
            </w:r>
            <w:proofErr w:type="gramStart"/>
            <w:r w:rsidRPr="00A637C7">
              <w:rPr>
                <w:rFonts w:ascii="Cambria" w:hAnsi="Cambria" w:cs="Arial"/>
                <w:sz w:val="24"/>
                <w:szCs w:val="24"/>
              </w:rPr>
              <w:t>dos  Gabarito</w:t>
            </w:r>
            <w:proofErr w:type="gramEnd"/>
            <w:r w:rsidRPr="00A637C7">
              <w:rPr>
                <w:rFonts w:ascii="Cambria" w:hAnsi="Cambria" w:cs="Arial"/>
                <w:sz w:val="24"/>
                <w:szCs w:val="24"/>
              </w:rPr>
              <w:t xml:space="preserve"> das Provas Objetivas</w:t>
            </w:r>
          </w:p>
        </w:tc>
        <w:tc>
          <w:tcPr>
            <w:tcW w:w="2727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03.12.2014</w:t>
            </w:r>
          </w:p>
        </w:tc>
      </w:tr>
      <w:tr w:rsidR="009400B9" w:rsidRPr="00046A1F" w:rsidTr="00332405">
        <w:trPr>
          <w:trHeight w:val="273"/>
        </w:trPr>
        <w:tc>
          <w:tcPr>
            <w:tcW w:w="7548" w:type="dxa"/>
            <w:vAlign w:val="center"/>
          </w:tcPr>
          <w:p w:rsidR="009400B9" w:rsidRPr="00A637C7" w:rsidRDefault="009400B9" w:rsidP="009400B9">
            <w:pPr>
              <w:numPr>
                <w:ilvl w:val="0"/>
                <w:numId w:val="1"/>
              </w:num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Divulgação do Resultado das Provas Objetivas</w:t>
            </w:r>
          </w:p>
          <w:p w:rsidR="009400B9" w:rsidRPr="00A637C7" w:rsidRDefault="009400B9" w:rsidP="00332405">
            <w:pPr>
              <w:spacing w:after="0" w:line="240" w:lineRule="auto"/>
              <w:ind w:left="360"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Divulgação do local de prova de aptidão física.</w:t>
            </w:r>
          </w:p>
        </w:tc>
        <w:tc>
          <w:tcPr>
            <w:tcW w:w="2727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03.12.2014</w:t>
            </w:r>
          </w:p>
        </w:tc>
      </w:tr>
      <w:tr w:rsidR="009400B9" w:rsidRPr="00046A1F" w:rsidTr="00332405">
        <w:trPr>
          <w:trHeight w:val="419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 xml:space="preserve">13. Prazo para apresentação de recursos referentes à pontuação da Prova Objetiva </w:t>
            </w:r>
          </w:p>
        </w:tc>
        <w:tc>
          <w:tcPr>
            <w:tcW w:w="2727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05.12.2014</w:t>
            </w:r>
          </w:p>
        </w:tc>
      </w:tr>
      <w:tr w:rsidR="009400B9" w:rsidRPr="00046A1F" w:rsidTr="00332405">
        <w:trPr>
          <w:trHeight w:val="556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14. Divulgação do resultado do julgamento dos recursos contra a pontuação da Prova Objetiva e Resultado Oficial da Prova Objetiva</w:t>
            </w:r>
          </w:p>
        </w:tc>
        <w:tc>
          <w:tcPr>
            <w:tcW w:w="2727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08.12.2014</w:t>
            </w:r>
          </w:p>
        </w:tc>
      </w:tr>
      <w:tr w:rsidR="009400B9" w:rsidRPr="00046A1F" w:rsidTr="00332405">
        <w:trPr>
          <w:trHeight w:val="556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 w:rsidRPr="00A637C7">
              <w:rPr>
                <w:rFonts w:ascii="Cambria" w:hAnsi="Cambria" w:cs="Arial"/>
                <w:b/>
                <w:sz w:val="24"/>
                <w:szCs w:val="24"/>
              </w:rPr>
              <w:t xml:space="preserve">15. Data para entrega dos Títulos </w:t>
            </w:r>
          </w:p>
        </w:tc>
        <w:tc>
          <w:tcPr>
            <w:tcW w:w="2727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 w:rsidRPr="00A637C7">
              <w:rPr>
                <w:rFonts w:ascii="Cambria" w:hAnsi="Cambria" w:cs="Arial"/>
                <w:b/>
                <w:sz w:val="24"/>
                <w:szCs w:val="24"/>
              </w:rPr>
              <w:t>09.12.2014</w:t>
            </w:r>
          </w:p>
        </w:tc>
      </w:tr>
      <w:tr w:rsidR="009400B9" w:rsidRPr="00046A1F" w:rsidTr="00332405">
        <w:trPr>
          <w:trHeight w:val="556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 w:rsidRPr="00A637C7">
              <w:rPr>
                <w:rFonts w:ascii="Cambria" w:hAnsi="Cambria" w:cs="Arial"/>
                <w:b/>
                <w:sz w:val="24"/>
                <w:szCs w:val="24"/>
              </w:rPr>
              <w:t>16. Data para realização do Teste de Aptidão Física</w:t>
            </w:r>
          </w:p>
        </w:tc>
        <w:tc>
          <w:tcPr>
            <w:tcW w:w="2727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 w:rsidRPr="00A637C7">
              <w:rPr>
                <w:rFonts w:ascii="Cambria" w:hAnsi="Cambria" w:cs="Arial"/>
                <w:b/>
                <w:sz w:val="24"/>
                <w:szCs w:val="24"/>
              </w:rPr>
              <w:t>09.12.2014</w:t>
            </w:r>
          </w:p>
        </w:tc>
      </w:tr>
      <w:tr w:rsidR="009400B9" w:rsidRPr="00046A1F" w:rsidTr="00332405">
        <w:trPr>
          <w:trHeight w:val="406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 xml:space="preserve">17. Divulgação do Resultado da Prova de Títulos e de Aptidão Física </w:t>
            </w:r>
          </w:p>
        </w:tc>
        <w:tc>
          <w:tcPr>
            <w:tcW w:w="2727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22.12.2014</w:t>
            </w:r>
          </w:p>
        </w:tc>
      </w:tr>
      <w:tr w:rsidR="009400B9" w:rsidRPr="00046A1F" w:rsidTr="00332405">
        <w:trPr>
          <w:trHeight w:val="556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18. Data Limite para interposição de Recursos contra a Prova de Títulos e de Aptidão Física</w:t>
            </w:r>
          </w:p>
        </w:tc>
        <w:tc>
          <w:tcPr>
            <w:tcW w:w="2727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24.12.2014</w:t>
            </w:r>
          </w:p>
        </w:tc>
      </w:tr>
      <w:tr w:rsidR="009400B9" w:rsidRPr="00046A1F" w:rsidTr="00332405">
        <w:trPr>
          <w:trHeight w:val="556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18. Divulgação do Resultado dos Recursos da Prova de Títulos e de Aptidão Física</w:t>
            </w:r>
          </w:p>
        </w:tc>
        <w:tc>
          <w:tcPr>
            <w:tcW w:w="2727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26.12.2014</w:t>
            </w:r>
          </w:p>
        </w:tc>
      </w:tr>
      <w:tr w:rsidR="009400B9" w:rsidRPr="00046A1F" w:rsidTr="00332405">
        <w:trPr>
          <w:trHeight w:val="556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19. Divulgação do Resultado Final do Concurso (Provas Objetivas, Aptidão Física e de Títulos</w:t>
            </w:r>
            <w:proofErr w:type="gramStart"/>
            <w:r w:rsidRPr="00A637C7">
              <w:rPr>
                <w:rFonts w:ascii="Cambria" w:hAnsi="Cambria" w:cs="Arial"/>
                <w:sz w:val="24"/>
                <w:szCs w:val="24"/>
              </w:rPr>
              <w:t>)</w:t>
            </w:r>
            <w:proofErr w:type="gramEnd"/>
          </w:p>
        </w:tc>
        <w:tc>
          <w:tcPr>
            <w:tcW w:w="2727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sz w:val="24"/>
                <w:szCs w:val="24"/>
              </w:rPr>
            </w:pPr>
            <w:r w:rsidRPr="00A637C7">
              <w:rPr>
                <w:rFonts w:ascii="Cambria" w:hAnsi="Cambria" w:cs="Arial"/>
                <w:sz w:val="24"/>
                <w:szCs w:val="24"/>
              </w:rPr>
              <w:t>26.12.2014</w:t>
            </w:r>
          </w:p>
        </w:tc>
      </w:tr>
      <w:tr w:rsidR="009400B9" w:rsidRPr="00046A1F" w:rsidTr="00332405">
        <w:trPr>
          <w:trHeight w:val="706"/>
        </w:trPr>
        <w:tc>
          <w:tcPr>
            <w:tcW w:w="7548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right="-9"/>
              <w:jc w:val="both"/>
              <w:rPr>
                <w:rFonts w:ascii="Cambria" w:hAnsi="Cambria" w:cs="Arial"/>
                <w:b/>
                <w:sz w:val="24"/>
                <w:szCs w:val="24"/>
              </w:rPr>
            </w:pPr>
            <w:r w:rsidRPr="00A637C7">
              <w:rPr>
                <w:rFonts w:ascii="Cambria" w:hAnsi="Cambria" w:cs="Arial"/>
                <w:b/>
                <w:sz w:val="24"/>
                <w:szCs w:val="24"/>
              </w:rPr>
              <w:t>20. Publicação do Resultado Final no Diário Oficial do Estado do Ceará</w:t>
            </w:r>
          </w:p>
        </w:tc>
        <w:tc>
          <w:tcPr>
            <w:tcW w:w="2727" w:type="dxa"/>
            <w:vAlign w:val="center"/>
          </w:tcPr>
          <w:p w:rsidR="009400B9" w:rsidRPr="00A637C7" w:rsidRDefault="009400B9" w:rsidP="00332405">
            <w:pPr>
              <w:spacing w:after="0" w:line="240" w:lineRule="auto"/>
              <w:ind w:left="33" w:right="-9"/>
              <w:jc w:val="center"/>
              <w:rPr>
                <w:rFonts w:ascii="Cambria" w:hAnsi="Cambria" w:cs="Arial"/>
                <w:b/>
                <w:sz w:val="24"/>
                <w:szCs w:val="24"/>
              </w:rPr>
            </w:pPr>
            <w:r w:rsidRPr="00A637C7">
              <w:rPr>
                <w:rFonts w:ascii="Cambria" w:hAnsi="Cambria" w:cs="Arial"/>
                <w:b/>
                <w:sz w:val="24"/>
                <w:szCs w:val="24"/>
              </w:rPr>
              <w:t>30.12.2014</w:t>
            </w:r>
          </w:p>
        </w:tc>
      </w:tr>
    </w:tbl>
    <w:p w:rsidR="009400B9" w:rsidRDefault="009400B9" w:rsidP="009400B9">
      <w:pPr>
        <w:spacing w:after="0"/>
        <w:jc w:val="center"/>
        <w:rPr>
          <w:rFonts w:ascii="Cambria" w:hAnsi="Cambria" w:cs="Arial"/>
          <w:b/>
          <w:sz w:val="24"/>
          <w:szCs w:val="24"/>
        </w:rPr>
      </w:pPr>
    </w:p>
    <w:p w:rsidR="009400B9" w:rsidRDefault="009400B9" w:rsidP="009400B9">
      <w:pPr>
        <w:spacing w:after="0"/>
        <w:jc w:val="center"/>
        <w:rPr>
          <w:rFonts w:ascii="Cambria" w:hAnsi="Cambria" w:cs="Arial"/>
          <w:b/>
          <w:sz w:val="24"/>
          <w:szCs w:val="24"/>
        </w:rPr>
      </w:pPr>
    </w:p>
    <w:p w:rsidR="00510C42" w:rsidRDefault="00510C42"/>
    <w:sectPr w:rsidR="00510C42" w:rsidSect="00510C4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7002" w:rsidRDefault="005C7002" w:rsidP="009400B9">
      <w:pPr>
        <w:spacing w:after="0" w:line="240" w:lineRule="auto"/>
      </w:pPr>
      <w:r>
        <w:separator/>
      </w:r>
    </w:p>
  </w:endnote>
  <w:endnote w:type="continuationSeparator" w:id="0">
    <w:p w:rsidR="005C7002" w:rsidRDefault="005C7002" w:rsidP="00940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7002" w:rsidRDefault="005C7002" w:rsidP="009400B9">
      <w:pPr>
        <w:spacing w:after="0" w:line="240" w:lineRule="auto"/>
      </w:pPr>
      <w:r>
        <w:separator/>
      </w:r>
    </w:p>
  </w:footnote>
  <w:footnote w:type="continuationSeparator" w:id="0">
    <w:p w:rsidR="005C7002" w:rsidRDefault="005C7002" w:rsidP="009400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0B9" w:rsidRDefault="009400B9">
    <w:pPr>
      <w:pStyle w:val="Cabealho"/>
    </w:pPr>
    <w:r>
      <w:rPr>
        <w:noProof/>
      </w:rPr>
      <w:drawing>
        <wp:inline distT="0" distB="0" distL="0" distR="0">
          <wp:extent cx="2209800" cy="876300"/>
          <wp:effectExtent l="1905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9800" cy="876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86C88"/>
    <w:multiLevelType w:val="multilevel"/>
    <w:tmpl w:val="C0C4AFF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400B9"/>
    <w:rsid w:val="00510C42"/>
    <w:rsid w:val="005C7002"/>
    <w:rsid w:val="00940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0B9"/>
    <w:rPr>
      <w:rFonts w:ascii="Calibri" w:eastAsia="Times New Roman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9400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400B9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9400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9400B9"/>
    <w:rPr>
      <w:rFonts w:ascii="Calibri" w:eastAsia="Times New Roman" w:hAnsi="Calibri" w:cs="Times New Roman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00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00B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302</Words>
  <Characters>1637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platao</dc:creator>
  <cp:keywords/>
  <dc:description/>
  <cp:lastModifiedBy>platao</cp:lastModifiedBy>
  <cp:revision>1</cp:revision>
  <dcterms:created xsi:type="dcterms:W3CDTF">2014-11-02T14:01:00Z</dcterms:created>
  <dcterms:modified xsi:type="dcterms:W3CDTF">2014-11-02T14:02:00Z</dcterms:modified>
</cp:coreProperties>
</file>